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FD1" w:rsidRDefault="0019466E">
      <w:pPr>
        <w:spacing w:line="560" w:lineRule="exact"/>
        <w:jc w:val="center"/>
        <w:rPr>
          <w:rFonts w:ascii="仿宋_GB2312" w:eastAsia="仿宋_GB2312" w:hAnsi="黑体"/>
          <w:sz w:val="32"/>
          <w:szCs w:val="32"/>
        </w:rPr>
      </w:pPr>
      <w:r>
        <w:rPr>
          <w:rFonts w:ascii="黑体" w:eastAsia="黑体" w:hAnsi="黑体" w:hint="eastAsia"/>
          <w:sz w:val="32"/>
          <w:szCs w:val="32"/>
        </w:rPr>
        <w:t>《纳税检查》课程</w:t>
      </w:r>
      <w:r>
        <w:rPr>
          <w:rFonts w:ascii="黑体" w:eastAsia="黑体" w:hAnsi="黑体" w:hint="eastAsia"/>
          <w:sz w:val="30"/>
          <w:szCs w:val="30"/>
        </w:rPr>
        <w:t>中英文简介</w:t>
      </w:r>
    </w:p>
    <w:p w:rsidR="001C3FD1" w:rsidRDefault="0019466E">
      <w:pPr>
        <w:spacing w:line="560" w:lineRule="exact"/>
        <w:jc w:val="center"/>
        <w:rPr>
          <w:rFonts w:ascii="仿宋_GB2312" w:eastAsia="仿宋_GB2312"/>
          <w:bCs/>
          <w:color w:val="000000"/>
          <w:kern w:val="0"/>
          <w:sz w:val="28"/>
          <w:szCs w:val="28"/>
        </w:rPr>
      </w:pPr>
      <w:r>
        <w:rPr>
          <w:rFonts w:eastAsia="仿宋_GB2312" w:hint="eastAsia"/>
          <w:bCs/>
          <w:color w:val="000000"/>
          <w:kern w:val="0"/>
          <w:sz w:val="28"/>
          <w:szCs w:val="28"/>
        </w:rPr>
        <w:t>Taxation</w:t>
      </w:r>
    </w:p>
    <w:p w:rsidR="001C3FD1" w:rsidRDefault="001C3FD1">
      <w:pPr>
        <w:spacing w:line="500" w:lineRule="exact"/>
        <w:rPr>
          <w:rFonts w:ascii="仿宋_GB2312" w:eastAsia="仿宋_GB2312" w:hAnsi="宋体"/>
          <w:sz w:val="32"/>
          <w:szCs w:val="32"/>
        </w:rPr>
      </w:pPr>
    </w:p>
    <w:p w:rsidR="001C3FD1" w:rsidRDefault="0019466E">
      <w:pPr>
        <w:tabs>
          <w:tab w:val="left" w:pos="4101"/>
        </w:tabs>
        <w:spacing w:line="500" w:lineRule="exact"/>
        <w:rPr>
          <w:rFonts w:ascii="宋体" w:hAnsi="宋体"/>
          <w:szCs w:val="21"/>
        </w:rPr>
      </w:pPr>
      <w:r>
        <w:rPr>
          <w:rFonts w:ascii="黑体" w:eastAsia="黑体" w:hAnsi="黑体" w:hint="eastAsia"/>
          <w:szCs w:val="21"/>
        </w:rPr>
        <w:t>课程代码：</w:t>
      </w:r>
      <w:r w:rsidR="009C40D2" w:rsidRPr="009C40D2">
        <w:rPr>
          <w:rFonts w:ascii="黑体" w:eastAsia="黑体" w:hAnsi="黑体"/>
          <w:szCs w:val="21"/>
        </w:rPr>
        <w:t>090052B</w:t>
      </w:r>
      <w:r>
        <w:rPr>
          <w:rFonts w:ascii="仿宋_GB2312" w:eastAsia="仿宋_GB2312" w:hint="eastAsia"/>
          <w:sz w:val="32"/>
          <w:szCs w:val="32"/>
        </w:rPr>
        <w:tab/>
      </w:r>
      <w:r>
        <w:rPr>
          <w:rFonts w:eastAsia="仿宋_GB2312"/>
          <w:b/>
          <w:szCs w:val="21"/>
        </w:rPr>
        <w:t>Course Code</w:t>
      </w:r>
      <w:r>
        <w:rPr>
          <w:rFonts w:eastAsia="仿宋_GB2312"/>
          <w:b/>
          <w:szCs w:val="21"/>
        </w:rPr>
        <w:t>：</w:t>
      </w:r>
      <w:r w:rsidR="009C40D2" w:rsidRPr="009C40D2">
        <w:rPr>
          <w:rFonts w:eastAsia="仿宋_GB2312"/>
          <w:b/>
          <w:szCs w:val="21"/>
        </w:rPr>
        <w:t>090052B</w:t>
      </w:r>
      <w:bookmarkStart w:id="0" w:name="_GoBack"/>
      <w:bookmarkEnd w:id="0"/>
    </w:p>
    <w:p w:rsidR="001C3FD1" w:rsidRDefault="0019466E">
      <w:pPr>
        <w:tabs>
          <w:tab w:val="left" w:pos="4111"/>
        </w:tabs>
        <w:spacing w:line="500" w:lineRule="exact"/>
        <w:rPr>
          <w:rFonts w:eastAsia="仿宋_GB2312"/>
          <w:b/>
          <w:sz w:val="32"/>
          <w:szCs w:val="32"/>
        </w:rPr>
      </w:pPr>
      <w:r>
        <w:rPr>
          <w:rFonts w:ascii="黑体" w:eastAsia="黑体" w:hAnsi="黑体" w:hint="eastAsia"/>
          <w:szCs w:val="21"/>
        </w:rPr>
        <w:t>课程名称：纳税检查</w:t>
      </w:r>
      <w:r>
        <w:rPr>
          <w:rFonts w:ascii="仿宋_GB2312" w:eastAsia="仿宋_GB2312" w:hint="eastAsia"/>
          <w:sz w:val="32"/>
          <w:szCs w:val="32"/>
        </w:rPr>
        <w:tab/>
      </w:r>
      <w:r>
        <w:rPr>
          <w:rFonts w:eastAsia="仿宋_GB2312"/>
          <w:b/>
          <w:szCs w:val="21"/>
        </w:rPr>
        <w:t>Course Name</w:t>
      </w:r>
      <w:r>
        <w:rPr>
          <w:rFonts w:eastAsia="仿宋_GB2312"/>
          <w:b/>
          <w:szCs w:val="21"/>
        </w:rPr>
        <w:t>：</w:t>
      </w:r>
      <w:r>
        <w:rPr>
          <w:rFonts w:eastAsia="仿宋_GB2312" w:hint="eastAsia"/>
          <w:b/>
          <w:szCs w:val="21"/>
        </w:rPr>
        <w:t>Taxation</w:t>
      </w:r>
      <w:r>
        <w:rPr>
          <w:rFonts w:eastAsia="仿宋_GB2312" w:hint="eastAsia"/>
          <w:b/>
          <w:szCs w:val="21"/>
        </w:rPr>
        <w:t xml:space="preserve"> </w:t>
      </w:r>
      <w:r>
        <w:rPr>
          <w:rFonts w:eastAsia="仿宋_GB2312"/>
          <w:b/>
          <w:szCs w:val="21"/>
        </w:rPr>
        <w:t>inspection</w:t>
      </w:r>
    </w:p>
    <w:p w:rsidR="001C3FD1" w:rsidRDefault="0019466E">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黑体" w:eastAsia="黑体" w:hAnsi="黑体" w:hint="eastAsia"/>
          <w:szCs w:val="21"/>
        </w:rPr>
        <w:t>32</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b/>
          <w:szCs w:val="21"/>
        </w:rPr>
        <w:t>32</w:t>
      </w:r>
    </w:p>
    <w:p w:rsidR="001C3FD1" w:rsidRDefault="0019466E">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ascii="黑体" w:eastAsia="黑体" w:hAnsi="黑体" w:hint="eastAsia"/>
          <w:szCs w:val="21"/>
        </w:rPr>
        <w:t>2</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b/>
          <w:szCs w:val="21"/>
        </w:rPr>
        <w:t>2</w:t>
      </w:r>
    </w:p>
    <w:p w:rsidR="001C3FD1" w:rsidRDefault="0019466E">
      <w:pPr>
        <w:tabs>
          <w:tab w:val="left" w:pos="4111"/>
        </w:tabs>
        <w:spacing w:line="500" w:lineRule="exact"/>
        <w:rPr>
          <w:rFonts w:ascii="黑体" w:eastAsia="黑体" w:hAnsi="黑体"/>
          <w:szCs w:val="21"/>
        </w:rPr>
      </w:pPr>
      <w:r>
        <w:rPr>
          <w:rFonts w:ascii="黑体" w:eastAsia="黑体" w:hAnsi="黑体" w:hint="eastAsia"/>
          <w:szCs w:val="21"/>
        </w:rPr>
        <w:t>考核方式：闭卷</w:t>
      </w:r>
      <w:r>
        <w:rPr>
          <w:rFonts w:ascii="黑体" w:eastAsia="黑体" w:hAnsi="黑体" w:hint="eastAsia"/>
          <w:szCs w:val="21"/>
        </w:rPr>
        <w:tab/>
      </w:r>
      <w:r>
        <w:rPr>
          <w:rFonts w:eastAsia="仿宋_GB2312" w:hint="eastAsia"/>
          <w:b/>
          <w:szCs w:val="21"/>
        </w:rPr>
        <w:t>Assessment</w:t>
      </w:r>
      <w:r>
        <w:rPr>
          <w:rFonts w:eastAsia="仿宋_GB2312" w:hint="eastAsia"/>
          <w:b/>
          <w:szCs w:val="21"/>
        </w:rPr>
        <w:t>：</w:t>
      </w:r>
      <w:proofErr w:type="gramStart"/>
      <w:r>
        <w:rPr>
          <w:rFonts w:eastAsia="仿宋_GB2312" w:hint="eastAsia"/>
          <w:b/>
          <w:szCs w:val="21"/>
        </w:rPr>
        <w:t>close</w:t>
      </w:r>
      <w:proofErr w:type="gramEnd"/>
    </w:p>
    <w:p w:rsidR="001C3FD1" w:rsidRDefault="0019466E">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先修课程：中国税制、财务会计、会计学原理、税务管理</w:t>
      </w:r>
    </w:p>
    <w:p w:rsidR="001C3FD1" w:rsidRDefault="0019466E">
      <w:pPr>
        <w:tabs>
          <w:tab w:val="left" w:pos="4111"/>
        </w:tabs>
        <w:spacing w:line="500" w:lineRule="exact"/>
        <w:jc w:val="left"/>
        <w:rPr>
          <w:rFonts w:eastAsia="仿宋_GB2312"/>
          <w:b/>
          <w:szCs w:val="21"/>
        </w:rPr>
      </w:pPr>
      <w:r>
        <w:rPr>
          <w:rFonts w:eastAsia="仿宋_GB2312" w:hint="eastAsia"/>
          <w:b/>
          <w:szCs w:val="21"/>
        </w:rPr>
        <w:t>Preparatory Courses</w:t>
      </w:r>
      <w:r>
        <w:rPr>
          <w:rFonts w:eastAsia="仿宋_GB2312" w:hint="eastAsia"/>
          <w:b/>
          <w:szCs w:val="21"/>
        </w:rPr>
        <w:t>：</w:t>
      </w:r>
      <w:r>
        <w:rPr>
          <w:rFonts w:eastAsia="仿宋_GB2312"/>
          <w:b/>
          <w:szCs w:val="21"/>
        </w:rPr>
        <w:t>Tax system, financial accounting, accounting principles</w:t>
      </w:r>
      <w:r>
        <w:rPr>
          <w:rFonts w:eastAsia="仿宋_GB2312" w:hint="eastAsia"/>
          <w:b/>
          <w:szCs w:val="21"/>
        </w:rPr>
        <w:t>，</w:t>
      </w:r>
      <w:r>
        <w:rPr>
          <w:rFonts w:eastAsia="仿宋_GB2312" w:hint="eastAsia"/>
          <w:b/>
          <w:szCs w:val="21"/>
        </w:rPr>
        <w:t xml:space="preserve">Tax </w:t>
      </w:r>
      <w:r>
        <w:rPr>
          <w:rFonts w:eastAsia="仿宋_GB2312" w:hint="eastAsia"/>
          <w:b/>
          <w:szCs w:val="21"/>
        </w:rPr>
        <w:t>management</w:t>
      </w:r>
    </w:p>
    <w:p w:rsidR="001C3FD1" w:rsidRDefault="001C3FD1">
      <w:pPr>
        <w:tabs>
          <w:tab w:val="left" w:pos="4111"/>
        </w:tabs>
        <w:spacing w:line="500" w:lineRule="exact"/>
        <w:jc w:val="left"/>
        <w:rPr>
          <w:rFonts w:eastAsia="仿宋_GB2312"/>
          <w:b/>
          <w:szCs w:val="21"/>
        </w:rPr>
      </w:pPr>
    </w:p>
    <w:p w:rsidR="001C3FD1" w:rsidRDefault="0019466E">
      <w:pPr>
        <w:widowControl/>
        <w:spacing w:line="500" w:lineRule="exact"/>
        <w:ind w:firstLineChars="200" w:firstLine="420"/>
        <w:jc w:val="left"/>
        <w:rPr>
          <w:rFonts w:ascii="宋体" w:hAnsi="宋体"/>
          <w:kern w:val="0"/>
          <w:szCs w:val="21"/>
        </w:rPr>
      </w:pPr>
      <w:r>
        <w:rPr>
          <w:rFonts w:ascii="宋体" w:hAnsi="宋体" w:hint="eastAsia"/>
          <w:kern w:val="0"/>
          <w:szCs w:val="21"/>
        </w:rPr>
        <w:t>《纳税检查》是经济类高等院校财政、税收专业的必修课程，在税收专业学科体系中的重要课程，是一门综合性较强的应用课程。课程设置的目的是通过讲授纳税检查的基本概述和具体内容，使学生掌握纳税检查的概念、意义、检查规程等基本理论，掌握各税种的检查内容和检查方法，将税法、征收管理法、财会等专业知识</w:t>
      </w:r>
      <w:proofErr w:type="gramStart"/>
      <w:r>
        <w:rPr>
          <w:rFonts w:ascii="宋体" w:hAnsi="宋体" w:hint="eastAsia"/>
          <w:kern w:val="0"/>
          <w:szCs w:val="21"/>
        </w:rPr>
        <w:t>融汇贯通</w:t>
      </w:r>
      <w:proofErr w:type="gramEnd"/>
      <w:r>
        <w:rPr>
          <w:rFonts w:ascii="宋体" w:hAnsi="宋体" w:hint="eastAsia"/>
          <w:kern w:val="0"/>
          <w:szCs w:val="21"/>
        </w:rPr>
        <w:t>，灵活运用，为提高学生的专业素养打下良好的基础。</w:t>
      </w:r>
    </w:p>
    <w:p w:rsidR="001C3FD1" w:rsidRDefault="0019466E">
      <w:pPr>
        <w:widowControl/>
        <w:spacing w:line="500" w:lineRule="exact"/>
        <w:ind w:firstLineChars="200" w:firstLine="420"/>
        <w:jc w:val="left"/>
        <w:rPr>
          <w:rFonts w:ascii="宋体" w:hAnsi="宋体"/>
          <w:kern w:val="0"/>
          <w:szCs w:val="21"/>
        </w:rPr>
      </w:pPr>
      <w:r>
        <w:rPr>
          <w:rFonts w:ascii="宋体" w:hAnsi="宋体" w:hint="eastAsia"/>
          <w:kern w:val="0"/>
          <w:szCs w:val="21"/>
        </w:rPr>
        <w:t>本课程分为六章，分别是纳税检查概述、增值税的检查、消费税的检查、企业所得税的检查、个人所得税的检查以及其他税种的检查。</w:t>
      </w:r>
    </w:p>
    <w:p w:rsidR="001C3FD1" w:rsidRDefault="001C3FD1">
      <w:pPr>
        <w:widowControl/>
        <w:spacing w:line="500" w:lineRule="exact"/>
        <w:ind w:firstLineChars="200" w:firstLine="420"/>
        <w:jc w:val="left"/>
        <w:rPr>
          <w:rFonts w:ascii="宋体" w:hAnsi="宋体"/>
          <w:kern w:val="0"/>
          <w:szCs w:val="21"/>
        </w:rPr>
      </w:pPr>
    </w:p>
    <w:p w:rsidR="001C3FD1" w:rsidRDefault="0019466E">
      <w:pPr>
        <w:widowControl/>
        <w:spacing w:line="500" w:lineRule="exact"/>
        <w:ind w:firstLineChars="200" w:firstLine="420"/>
        <w:jc w:val="left"/>
        <w:rPr>
          <w:rFonts w:eastAsia="仿宋_GB2312"/>
          <w:szCs w:val="21"/>
        </w:rPr>
      </w:pPr>
      <w:r>
        <w:rPr>
          <w:rFonts w:eastAsia="仿宋_GB2312"/>
          <w:szCs w:val="21"/>
        </w:rPr>
        <w:t xml:space="preserve"> "Taxation </w:t>
      </w:r>
      <w:r>
        <w:rPr>
          <w:rFonts w:eastAsia="仿宋_GB2312"/>
          <w:szCs w:val="21"/>
        </w:rPr>
        <w:t>inspection" is a compulsory course for finance and taxation in universities and colleges of economics. It is a comprehensive and intensive application course in the discipline system and plays a</w:t>
      </w:r>
      <w:r>
        <w:rPr>
          <w:rFonts w:eastAsia="仿宋_GB2312" w:hint="eastAsia"/>
          <w:szCs w:val="21"/>
        </w:rPr>
        <w:t>n important</w:t>
      </w:r>
      <w:r>
        <w:rPr>
          <w:rFonts w:eastAsia="仿宋_GB2312"/>
          <w:szCs w:val="21"/>
        </w:rPr>
        <w:t xml:space="preserve"> role </w:t>
      </w:r>
      <w:r>
        <w:rPr>
          <w:rFonts w:eastAsia="仿宋_GB2312" w:hint="eastAsia"/>
          <w:szCs w:val="21"/>
        </w:rPr>
        <w:t>in the discipline system of taxation</w:t>
      </w:r>
      <w:r>
        <w:rPr>
          <w:rFonts w:eastAsia="仿宋_GB2312"/>
          <w:szCs w:val="21"/>
        </w:rPr>
        <w:t>. The pur</w:t>
      </w:r>
      <w:r>
        <w:rPr>
          <w:rFonts w:eastAsia="仿宋_GB2312"/>
          <w:szCs w:val="21"/>
        </w:rPr>
        <w:t>pose of the course is to let the students master the definition, functions and significance of tax inspection, understand the contents and methods of different kinds of taxes and integrate the knowledge of the tax law, financial accounting and other profes</w:t>
      </w:r>
      <w:r>
        <w:rPr>
          <w:rFonts w:eastAsia="仿宋_GB2312"/>
          <w:szCs w:val="21"/>
        </w:rPr>
        <w:t xml:space="preserve">sional knowledge through teaching the basic definitions and </w:t>
      </w:r>
      <w:r>
        <w:rPr>
          <w:rFonts w:eastAsia="仿宋_GB2312"/>
          <w:szCs w:val="21"/>
        </w:rPr>
        <w:lastRenderedPageBreak/>
        <w:t>contents of tax inspection. This course would lay a good foundation for further improvement of students’ professional literacy.</w:t>
      </w:r>
    </w:p>
    <w:p w:rsidR="001C3FD1" w:rsidRDefault="0019466E">
      <w:pPr>
        <w:widowControl/>
        <w:spacing w:line="500" w:lineRule="exact"/>
        <w:ind w:firstLineChars="200" w:firstLine="420"/>
        <w:jc w:val="left"/>
        <w:rPr>
          <w:rFonts w:eastAsia="仿宋_GB2312"/>
          <w:szCs w:val="21"/>
        </w:rPr>
      </w:pPr>
      <w:r>
        <w:rPr>
          <w:rFonts w:eastAsia="仿宋_GB2312"/>
          <w:szCs w:val="21"/>
        </w:rPr>
        <w:t>This course includes s</w:t>
      </w:r>
      <w:r>
        <w:rPr>
          <w:rFonts w:eastAsia="仿宋_GB2312" w:hint="eastAsia"/>
          <w:szCs w:val="21"/>
        </w:rPr>
        <w:t>ix</w:t>
      </w:r>
      <w:r>
        <w:rPr>
          <w:rFonts w:eastAsia="仿宋_GB2312"/>
          <w:szCs w:val="21"/>
        </w:rPr>
        <w:t xml:space="preserve"> chapters as follows: summary of tax payment</w:t>
      </w:r>
      <w:r>
        <w:rPr>
          <w:rFonts w:eastAsia="仿宋_GB2312"/>
          <w:szCs w:val="21"/>
        </w:rPr>
        <w:t xml:space="preserve"> inspection, inspection of value-added tax, inspection of consumption tax, inspection of enterprise income tax, inspection of personal income tax and inspection of other taxes.</w:t>
      </w:r>
    </w:p>
    <w:p w:rsidR="001C3FD1" w:rsidRDefault="001C3FD1">
      <w:pPr>
        <w:widowControl/>
        <w:spacing w:line="500" w:lineRule="exact"/>
        <w:ind w:firstLineChars="200" w:firstLine="420"/>
        <w:jc w:val="left"/>
        <w:rPr>
          <w:rFonts w:eastAsia="仿宋_GB2312"/>
          <w:szCs w:val="21"/>
        </w:rPr>
      </w:pPr>
    </w:p>
    <w:p w:rsidR="001C3FD1" w:rsidRDefault="001C3FD1">
      <w:pPr>
        <w:widowControl/>
        <w:spacing w:line="500" w:lineRule="exact"/>
        <w:ind w:firstLineChars="200" w:firstLine="420"/>
        <w:jc w:val="left"/>
        <w:rPr>
          <w:rFonts w:eastAsia="仿宋_GB2312"/>
          <w:szCs w:val="21"/>
        </w:rPr>
      </w:pPr>
    </w:p>
    <w:p w:rsidR="001C3FD1" w:rsidRDefault="0019466E">
      <w:pPr>
        <w:widowControl/>
        <w:spacing w:line="500" w:lineRule="exact"/>
        <w:ind w:firstLineChars="200" w:firstLine="420"/>
        <w:jc w:val="left"/>
        <w:rPr>
          <w:rFonts w:eastAsia="仿宋_GB2312"/>
          <w:szCs w:val="21"/>
        </w:rPr>
      </w:pPr>
      <w:r>
        <w:rPr>
          <w:rFonts w:eastAsia="仿宋_GB2312"/>
          <w:szCs w:val="21"/>
        </w:rPr>
        <w:br/>
      </w:r>
    </w:p>
    <w:p w:rsidR="001C3FD1" w:rsidRDefault="001C3FD1">
      <w:pPr>
        <w:widowControl/>
        <w:spacing w:line="500" w:lineRule="exact"/>
        <w:ind w:firstLineChars="200" w:firstLine="420"/>
        <w:jc w:val="left"/>
        <w:rPr>
          <w:rFonts w:eastAsia="仿宋_GB2312"/>
          <w:szCs w:val="21"/>
        </w:rPr>
      </w:pPr>
    </w:p>
    <w:p w:rsidR="001C3FD1" w:rsidRDefault="001C3FD1">
      <w:pPr>
        <w:widowControl/>
        <w:spacing w:line="500" w:lineRule="exact"/>
        <w:ind w:firstLineChars="200" w:firstLine="420"/>
        <w:jc w:val="left"/>
        <w:rPr>
          <w:rFonts w:eastAsia="仿宋_GB2312"/>
          <w:szCs w:val="21"/>
        </w:rPr>
      </w:pPr>
    </w:p>
    <w:p w:rsidR="001C3FD1" w:rsidRDefault="001C3FD1">
      <w:pPr>
        <w:widowControl/>
        <w:spacing w:line="500" w:lineRule="exact"/>
        <w:ind w:firstLineChars="200" w:firstLine="640"/>
        <w:jc w:val="left"/>
        <w:rPr>
          <w:rStyle w:val="longtext1"/>
          <w:rFonts w:ascii="仿宋_GB2312" w:eastAsia="仿宋_GB2312"/>
          <w:color w:val="000000"/>
          <w:sz w:val="32"/>
          <w:szCs w:val="32"/>
        </w:rPr>
      </w:pPr>
    </w:p>
    <w:p w:rsidR="001C3FD1" w:rsidRDefault="001C3FD1"/>
    <w:p w:rsidR="001C3FD1" w:rsidRDefault="001C3FD1">
      <w:pPr>
        <w:widowControl/>
        <w:spacing w:line="500" w:lineRule="exact"/>
        <w:ind w:firstLineChars="200" w:firstLine="420"/>
        <w:rPr>
          <w:rFonts w:eastAsia="仿宋_GB2312"/>
          <w:szCs w:val="21"/>
        </w:rPr>
      </w:pPr>
    </w:p>
    <w:sectPr w:rsidR="001C3F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bI0NTYzMTEyMTQzMDRS0lEKTi0uzszPAykwrAUAKB3qBCwAAAA="/>
  </w:docVars>
  <w:rsids>
    <w:rsidRoot w:val="580C72EA"/>
    <w:rsid w:val="00042814"/>
    <w:rsid w:val="00114494"/>
    <w:rsid w:val="001836D2"/>
    <w:rsid w:val="0019466E"/>
    <w:rsid w:val="001C3FD1"/>
    <w:rsid w:val="00226FA9"/>
    <w:rsid w:val="0026421A"/>
    <w:rsid w:val="002A4A40"/>
    <w:rsid w:val="002B6FEF"/>
    <w:rsid w:val="003C5678"/>
    <w:rsid w:val="003E5A52"/>
    <w:rsid w:val="00411C3F"/>
    <w:rsid w:val="004935AE"/>
    <w:rsid w:val="004C6D36"/>
    <w:rsid w:val="004D248A"/>
    <w:rsid w:val="00556072"/>
    <w:rsid w:val="005B1A28"/>
    <w:rsid w:val="00693407"/>
    <w:rsid w:val="007003E3"/>
    <w:rsid w:val="00873B12"/>
    <w:rsid w:val="00964653"/>
    <w:rsid w:val="009C40D2"/>
    <w:rsid w:val="00A83A54"/>
    <w:rsid w:val="00B522E4"/>
    <w:rsid w:val="00BA05DE"/>
    <w:rsid w:val="00C9660A"/>
    <w:rsid w:val="00D2277E"/>
    <w:rsid w:val="00D25E2B"/>
    <w:rsid w:val="00DA5B9D"/>
    <w:rsid w:val="01A8663B"/>
    <w:rsid w:val="032F2125"/>
    <w:rsid w:val="05363E05"/>
    <w:rsid w:val="07522C6D"/>
    <w:rsid w:val="0F2A0FB2"/>
    <w:rsid w:val="1A2D7E24"/>
    <w:rsid w:val="1F3E20B9"/>
    <w:rsid w:val="240D20EB"/>
    <w:rsid w:val="24746BC9"/>
    <w:rsid w:val="2D286F11"/>
    <w:rsid w:val="2D8849F9"/>
    <w:rsid w:val="3160034D"/>
    <w:rsid w:val="34FD7604"/>
    <w:rsid w:val="420C2C6F"/>
    <w:rsid w:val="49F80B30"/>
    <w:rsid w:val="54E82E54"/>
    <w:rsid w:val="580C72EA"/>
    <w:rsid w:val="5F0D1913"/>
    <w:rsid w:val="5F337246"/>
    <w:rsid w:val="680432D1"/>
    <w:rsid w:val="79E41A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603119-9A68-4B70-9B19-8BB93E18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longtext1">
    <w:name w:val="long_text1"/>
    <w:uiPriority w:val="99"/>
    <w:qFormat/>
    <w:rPr>
      <w:rFonts w:cs="Times New Roman"/>
      <w:sz w:val="20"/>
      <w:szCs w:val="20"/>
    </w:rPr>
  </w:style>
  <w:style w:type="character" w:customStyle="1" w:styleId="Char0">
    <w:name w:val="页眉 Char"/>
    <w:basedOn w:val="a0"/>
    <w:link w:val="a5"/>
    <w:rPr>
      <w:rFonts w:ascii="Times New Roman" w:eastAsia="宋体" w:hAnsi="Times New Roman" w:cs="Times New Roman"/>
      <w:kern w:val="2"/>
      <w:sz w:val="18"/>
      <w:szCs w:val="18"/>
    </w:rPr>
  </w:style>
  <w:style w:type="character" w:customStyle="1" w:styleId="Char">
    <w:name w:val="页脚 Char"/>
    <w:basedOn w:val="a0"/>
    <w:link w:val="a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4333">
      <w:bodyDiv w:val="1"/>
      <w:marLeft w:val="0"/>
      <w:marRight w:val="0"/>
      <w:marTop w:val="0"/>
      <w:marBottom w:val="0"/>
      <w:divBdr>
        <w:top w:val="none" w:sz="0" w:space="0" w:color="auto"/>
        <w:left w:val="none" w:sz="0" w:space="0" w:color="auto"/>
        <w:bottom w:val="none" w:sz="0" w:space="0" w:color="auto"/>
        <w:right w:val="none" w:sz="0" w:space="0" w:color="auto"/>
      </w:divBdr>
    </w:div>
    <w:div w:id="1270502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2017-11-22T03:16:00Z</dcterms:created>
  <dcterms:modified xsi:type="dcterms:W3CDTF">2017-11-22T03:16:00Z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